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2D" w:rsidRPr="00C80612" w:rsidRDefault="00D6412D" w:rsidP="00D6412D">
      <w:pPr>
        <w:rPr>
          <w:rFonts w:ascii="Arial" w:hAnsi="Arial" w:cs="Arial"/>
          <w:lang w:val="sr-Cyrl-CS"/>
        </w:rPr>
      </w:pPr>
      <w:r w:rsidRPr="00C80612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D6412D" w:rsidRPr="00C80612" w:rsidRDefault="00D6412D" w:rsidP="00D6412D">
      <w:pPr>
        <w:rPr>
          <w:rFonts w:ascii="Arial" w:eastAsia="Cambria" w:hAnsi="Arial" w:cs="Arial"/>
          <w:lang w:val="sr-Cyrl-CS"/>
        </w:rPr>
      </w:pPr>
      <w:r w:rsidRPr="00C80612">
        <w:rPr>
          <w:rFonts w:ascii="Arial" w:hAnsi="Arial" w:cs="Arial"/>
          <w:lang w:val="sr-Cyrl-CS"/>
        </w:rPr>
        <w:t>Број:</w:t>
      </w:r>
      <w:r w:rsidRPr="00C80612">
        <w:rPr>
          <w:rFonts w:ascii="Arial" w:eastAsia="Cambria" w:hAnsi="Arial" w:cs="Arial"/>
          <w:lang w:val="sr-Cyrl-CS"/>
        </w:rPr>
        <w:t xml:space="preserve"> 13-53/</w:t>
      </w:r>
      <w:r w:rsidR="00371D3D">
        <w:rPr>
          <w:rFonts w:ascii="Arial" w:eastAsia="Arial" w:hAnsi="Arial" w:cs="Arial"/>
        </w:rPr>
        <w:t>2445</w:t>
      </w:r>
      <w:r w:rsidRPr="00C80612">
        <w:rPr>
          <w:rFonts w:ascii="Arial" w:eastAsia="Arial" w:hAnsi="Arial" w:cs="Arial"/>
          <w:i/>
          <w:lang w:val="ru-RU"/>
        </w:rPr>
        <w:t>-</w:t>
      </w:r>
      <w:r w:rsidRPr="00C80612">
        <w:rPr>
          <w:rFonts w:ascii="Arial" w:eastAsia="Arial" w:hAnsi="Arial" w:cs="Arial"/>
          <w:lang w:val="sr-Cyrl-CS"/>
        </w:rPr>
        <w:t>5</w:t>
      </w:r>
      <w:r w:rsidRPr="00C80612">
        <w:rPr>
          <w:rFonts w:ascii="Arial" w:eastAsia="Arial" w:hAnsi="Arial" w:cs="Arial"/>
          <w:i/>
          <w:lang w:val="ru-RU"/>
        </w:rPr>
        <w:t xml:space="preserve"> </w:t>
      </w:r>
      <w:r w:rsidRPr="00C80612">
        <w:rPr>
          <w:rFonts w:ascii="Arial" w:hAnsi="Arial" w:cs="Arial"/>
          <w:lang w:val="ru-RU"/>
        </w:rPr>
        <w:t xml:space="preserve"> </w:t>
      </w:r>
    </w:p>
    <w:p w:rsidR="00D6412D" w:rsidRPr="00C80612" w:rsidRDefault="00D6412D" w:rsidP="00D6412D">
      <w:pPr>
        <w:rPr>
          <w:rFonts w:ascii="Arial" w:hAnsi="Arial" w:cs="Arial"/>
          <w:lang w:val="ru-RU"/>
        </w:rPr>
      </w:pPr>
      <w:r w:rsidRPr="00C80612">
        <w:rPr>
          <w:rFonts w:ascii="Arial" w:hAnsi="Arial" w:cs="Arial"/>
          <w:lang w:val="sr-Cyrl-CS"/>
        </w:rPr>
        <w:t>Нови Сад</w:t>
      </w:r>
      <w:r w:rsidR="00371D3D">
        <w:rPr>
          <w:rFonts w:ascii="Arial" w:hAnsi="Arial" w:cs="Arial"/>
          <w:lang w:val="ru-RU"/>
        </w:rPr>
        <w:t>:</w:t>
      </w:r>
      <w:r w:rsidR="00371D3D">
        <w:rPr>
          <w:rFonts w:ascii="Arial" w:hAnsi="Arial" w:cs="Arial"/>
        </w:rPr>
        <w:t>2</w:t>
      </w:r>
      <w:r w:rsidR="00491384">
        <w:rPr>
          <w:rFonts w:ascii="Arial" w:hAnsi="Arial" w:cs="Arial"/>
        </w:rPr>
        <w:t>2</w:t>
      </w:r>
      <w:r w:rsidRPr="00C80612">
        <w:rPr>
          <w:rFonts w:ascii="Arial" w:hAnsi="Arial" w:cs="Arial"/>
          <w:lang w:val="ru-RU"/>
        </w:rPr>
        <w:t>.</w:t>
      </w:r>
      <w:r w:rsidRPr="00C80612">
        <w:rPr>
          <w:rFonts w:ascii="Arial" w:hAnsi="Arial" w:cs="Arial"/>
        </w:rPr>
        <w:t>0</w:t>
      </w:r>
      <w:r w:rsidR="00371D3D">
        <w:rPr>
          <w:rFonts w:ascii="Arial" w:hAnsi="Arial" w:cs="Arial"/>
        </w:rPr>
        <w:t>7</w:t>
      </w:r>
      <w:r w:rsidRPr="00C80612">
        <w:rPr>
          <w:rFonts w:ascii="Arial" w:hAnsi="Arial" w:cs="Arial"/>
          <w:lang w:val="ru-RU"/>
        </w:rPr>
        <w:t>.201</w:t>
      </w:r>
      <w:r w:rsidRPr="00C80612">
        <w:rPr>
          <w:rFonts w:ascii="Arial" w:hAnsi="Arial" w:cs="Arial"/>
        </w:rPr>
        <w:t>5</w:t>
      </w:r>
      <w:r w:rsidRPr="00C80612">
        <w:rPr>
          <w:rFonts w:ascii="Arial" w:hAnsi="Arial" w:cs="Arial"/>
          <w:lang w:val="ru-RU"/>
        </w:rPr>
        <w:t>.</w:t>
      </w:r>
    </w:p>
    <w:p w:rsidR="00D6412D" w:rsidRPr="00C80612" w:rsidRDefault="00D6412D" w:rsidP="00D6412D">
      <w:pPr>
        <w:rPr>
          <w:rFonts w:ascii="Arial" w:hAnsi="Arial" w:cs="Arial"/>
        </w:rPr>
      </w:pPr>
    </w:p>
    <w:p w:rsidR="00D6412D" w:rsidRDefault="00D6412D" w:rsidP="00D6412D">
      <w:pPr>
        <w:ind w:firstLine="708"/>
        <w:jc w:val="both"/>
        <w:rPr>
          <w:rFonts w:ascii="Arial" w:hAnsi="Arial" w:cs="Arial"/>
        </w:rPr>
      </w:pPr>
      <w:r w:rsidRPr="00C80612">
        <w:rPr>
          <w:rFonts w:ascii="Arial" w:hAnsi="Arial" w:cs="Arial"/>
          <w:noProof/>
          <w:lang w:val="ru-RU"/>
        </w:rPr>
        <w:t xml:space="preserve">За јавну набавку добара - </w:t>
      </w:r>
      <w:proofErr w:type="spellStart"/>
      <w:r w:rsidR="00371D3D">
        <w:rPr>
          <w:rFonts w:ascii="Arial" w:eastAsia="TimesNewRomanPS-BoldMT" w:hAnsi="Arial" w:cs="Arial"/>
          <w:b/>
          <w:bCs/>
          <w:lang w:val="sr-Cyrl-CS"/>
        </w:rPr>
        <w:t>лизинг</w:t>
      </w:r>
      <w:proofErr w:type="spellEnd"/>
      <w:r w:rsidR="00371D3D">
        <w:rPr>
          <w:rFonts w:ascii="Arial" w:eastAsia="TimesNewRomanPS-BoldMT" w:hAnsi="Arial" w:cs="Arial"/>
          <w:b/>
          <w:bCs/>
          <w:lang w:val="sr-Cyrl-CS"/>
        </w:rPr>
        <w:t xml:space="preserve"> са правом куповине</w:t>
      </w:r>
      <w:r w:rsidR="00371D3D" w:rsidRPr="00833A62">
        <w:rPr>
          <w:rFonts w:ascii="Arial" w:eastAsia="TimesNewRomanPS-BoldMT" w:hAnsi="Arial" w:cs="Arial"/>
          <w:b/>
          <w:bCs/>
          <w:lang w:val="sr-Cyrl-CS"/>
        </w:rPr>
        <w:t xml:space="preserve"> </w:t>
      </w:r>
      <w:r w:rsidR="00371D3D">
        <w:rPr>
          <w:rFonts w:ascii="Arial" w:eastAsia="TimesNewRomanPS-BoldMT" w:hAnsi="Arial" w:cs="Arial"/>
          <w:b/>
          <w:bCs/>
          <w:lang w:val="sr-Cyrl-CS"/>
        </w:rPr>
        <w:t>комбајна</w:t>
      </w:r>
      <w:r w:rsidR="00371D3D" w:rsidRPr="00833A62">
        <w:rPr>
          <w:rFonts w:ascii="Arial" w:hAnsi="Arial" w:cs="Arial"/>
          <w:b/>
          <w:lang w:val="sr-Cyrl-CS"/>
        </w:rPr>
        <w:t xml:space="preserve"> </w:t>
      </w:r>
      <w:r w:rsidR="00371D3D">
        <w:rPr>
          <w:rFonts w:ascii="Arial" w:hAnsi="Arial" w:cs="Arial"/>
          <w:b/>
          <w:lang w:val="sr-Cyrl-CS"/>
        </w:rPr>
        <w:t xml:space="preserve">и сејалице </w:t>
      </w:r>
      <w:r w:rsidRPr="00C80612">
        <w:rPr>
          <w:rFonts w:ascii="Arial" w:hAnsi="Arial" w:cs="Arial"/>
          <w:b/>
          <w:noProof/>
          <w:lang w:val="ru-RU"/>
        </w:rPr>
        <w:t>ЈН</w:t>
      </w:r>
      <w:r w:rsidR="00371D3D">
        <w:rPr>
          <w:rFonts w:ascii="Arial" w:hAnsi="Arial" w:cs="Arial"/>
          <w:b/>
          <w:noProof/>
        </w:rPr>
        <w:t>44</w:t>
      </w:r>
      <w:r w:rsidRPr="00C80612">
        <w:rPr>
          <w:rFonts w:ascii="Arial" w:hAnsi="Arial" w:cs="Arial"/>
          <w:b/>
          <w:noProof/>
          <w:lang w:val="ru-RU"/>
        </w:rPr>
        <w:t>/201</w:t>
      </w:r>
      <w:r w:rsidRPr="00C80612">
        <w:rPr>
          <w:rFonts w:ascii="Arial" w:hAnsi="Arial" w:cs="Arial"/>
          <w:b/>
          <w:noProof/>
          <w:lang w:val="sr-Cyrl-CS"/>
        </w:rPr>
        <w:t>5</w:t>
      </w:r>
      <w:r w:rsidRPr="00C80612">
        <w:rPr>
          <w:rFonts w:ascii="Arial" w:hAnsi="Arial" w:cs="Arial"/>
          <w:noProof/>
          <w:lang w:val="sr-Cyrl-CS"/>
        </w:rPr>
        <w:t xml:space="preserve">  објављене на  Порталу  јавних набавки 0</w:t>
      </w:r>
      <w:r w:rsidR="00371D3D">
        <w:rPr>
          <w:rFonts w:ascii="Arial" w:hAnsi="Arial" w:cs="Arial"/>
          <w:noProof/>
        </w:rPr>
        <w:t>7</w:t>
      </w:r>
      <w:r w:rsidRPr="00C80612">
        <w:rPr>
          <w:rFonts w:ascii="Arial" w:hAnsi="Arial" w:cs="Arial"/>
          <w:noProof/>
          <w:lang w:val="sr-Cyrl-CS"/>
        </w:rPr>
        <w:t>.0</w:t>
      </w:r>
      <w:r w:rsidR="00371D3D">
        <w:rPr>
          <w:rFonts w:ascii="Arial" w:hAnsi="Arial" w:cs="Arial"/>
          <w:noProof/>
        </w:rPr>
        <w:t>7</w:t>
      </w:r>
      <w:r w:rsidRPr="00C80612">
        <w:rPr>
          <w:rFonts w:ascii="Arial" w:hAnsi="Arial" w:cs="Arial"/>
          <w:noProof/>
          <w:lang w:val="sr-Cyrl-CS"/>
        </w:rPr>
        <w:t>.2015.г. заинтересовано лице је, у</w:t>
      </w:r>
      <w:r w:rsidRPr="00C80612">
        <w:rPr>
          <w:rFonts w:ascii="Arial" w:hAnsi="Arial" w:cs="Arial"/>
          <w:lang w:val="sr-Cyrl-CS"/>
        </w:rPr>
        <w:t xml:space="preserve"> складу са </w:t>
      </w:r>
      <w:proofErr w:type="spellStart"/>
      <w:r w:rsidRPr="00C80612">
        <w:rPr>
          <w:rFonts w:ascii="Arial" w:hAnsi="Arial" w:cs="Arial"/>
          <w:lang w:val="sr-Cyrl-CS"/>
        </w:rPr>
        <w:t>чл.63</w:t>
      </w:r>
      <w:proofErr w:type="spellEnd"/>
      <w:r w:rsidRPr="00C80612">
        <w:rPr>
          <w:rFonts w:ascii="Arial" w:hAnsi="Arial" w:cs="Arial"/>
          <w:lang w:val="sr-Cyrl-CS"/>
        </w:rPr>
        <w:t xml:space="preserve"> став 2 Закона о јавним набавкама, </w:t>
      </w:r>
      <w:r w:rsidRPr="00C80612">
        <w:rPr>
          <w:rFonts w:ascii="Arial" w:hAnsi="Arial" w:cs="Arial"/>
          <w:u w:val="single"/>
          <w:lang w:val="sr-Cyrl-CS"/>
        </w:rPr>
        <w:t>упутило питања - захтев за додатним информацијама</w:t>
      </w:r>
      <w:r w:rsidRPr="00C80612">
        <w:rPr>
          <w:rFonts w:ascii="Arial" w:hAnsi="Arial" w:cs="Arial"/>
          <w:lang w:val="sr-Cyrl-CS"/>
        </w:rPr>
        <w:t xml:space="preserve">  на које Комисија даје одговоре.: </w:t>
      </w:r>
    </w:p>
    <w:p w:rsidR="00371D3D" w:rsidRDefault="00371D3D" w:rsidP="00D6412D">
      <w:pPr>
        <w:ind w:firstLine="708"/>
        <w:jc w:val="both"/>
        <w:rPr>
          <w:rFonts w:ascii="Arial" w:hAnsi="Arial" w:cs="Arial"/>
        </w:rPr>
      </w:pPr>
    </w:p>
    <w:p w:rsidR="00371D3D" w:rsidRPr="00952C4E" w:rsidRDefault="00371D3D" w:rsidP="00952C4E">
      <w:pPr>
        <w:pStyle w:val="ListParagraph"/>
        <w:numPr>
          <w:ilvl w:val="0"/>
          <w:numId w:val="10"/>
        </w:numPr>
        <w:ind w:left="0" w:firstLine="709"/>
        <w:rPr>
          <w:rFonts w:ascii="Arial" w:hAnsi="Arial" w:cs="Arial"/>
        </w:rPr>
      </w:pPr>
      <w:r w:rsidRPr="00952C4E">
        <w:rPr>
          <w:rFonts w:ascii="Arial" w:hAnsi="Arial" w:cs="Arial"/>
          <w:lang w:val="sr-Cyrl-CS"/>
        </w:rPr>
        <w:t xml:space="preserve">Конкурсном </w:t>
      </w:r>
      <w:proofErr w:type="spellStart"/>
      <w:r w:rsidRPr="00952C4E">
        <w:rPr>
          <w:rFonts w:ascii="Arial" w:hAnsi="Arial" w:cs="Arial"/>
          <w:lang w:val="sr-Cyrl-CS"/>
        </w:rPr>
        <w:t>докумемтацијом</w:t>
      </w:r>
      <w:proofErr w:type="spellEnd"/>
      <w:r w:rsidRPr="00952C4E">
        <w:rPr>
          <w:rFonts w:ascii="Arial" w:hAnsi="Arial" w:cs="Arial"/>
          <w:lang w:val="sr-Cyrl-CS"/>
        </w:rPr>
        <w:t xml:space="preserve"> прописано је да Испоручилац, као средство обезбеђења за отклањање грешака у гарантном року, доставља Наручиоцу банкарску гаранцију у вредности од 10% од вредности ја</w:t>
      </w:r>
      <w:r w:rsidR="00AE0A4B" w:rsidRPr="00952C4E">
        <w:rPr>
          <w:rFonts w:ascii="Arial" w:hAnsi="Arial" w:cs="Arial"/>
          <w:lang w:val="sr-Cyrl-CS"/>
        </w:rPr>
        <w:t xml:space="preserve">вне набавке. </w:t>
      </w:r>
      <w:r w:rsidR="00AE0A4B" w:rsidRPr="00952C4E">
        <w:rPr>
          <w:rFonts w:ascii="Arial" w:hAnsi="Arial" w:cs="Arial"/>
          <w:u w:val="single"/>
          <w:lang w:val="sr-Cyrl-CS"/>
        </w:rPr>
        <w:t>Уколико је испоручилац страно правно лице које нема огранак ни представништво у РС, да ли је прихватљива гаранција коју би издала страна банка и под којим условима</w:t>
      </w:r>
      <w:r w:rsidR="00AE0A4B" w:rsidRPr="00952C4E">
        <w:rPr>
          <w:rFonts w:ascii="Arial" w:hAnsi="Arial" w:cs="Arial"/>
          <w:lang w:val="sr-Cyrl-CS"/>
        </w:rPr>
        <w:t>.?</w:t>
      </w:r>
    </w:p>
    <w:p w:rsidR="00AE0A4B" w:rsidRDefault="00AE0A4B" w:rsidP="00952C4E">
      <w:pPr>
        <w:pStyle w:val="ListParagraph"/>
        <w:ind w:left="0" w:firstLine="709"/>
        <w:rPr>
          <w:rFonts w:ascii="Arial" w:hAnsi="Arial" w:cs="Arial"/>
          <w:lang w:val="sr-Cyrl-CS"/>
        </w:rPr>
      </w:pPr>
    </w:p>
    <w:p w:rsidR="00AE0A4B" w:rsidRPr="00AE0A4B" w:rsidRDefault="00AE0A4B" w:rsidP="00952C4E">
      <w:pPr>
        <w:pStyle w:val="ListParagraph"/>
        <w:ind w:left="0" w:firstLine="709"/>
        <w:rPr>
          <w:rFonts w:ascii="Arial" w:hAnsi="Arial" w:cs="Arial"/>
          <w:b/>
          <w:u w:val="single"/>
          <w:lang w:val="sr-Cyrl-CS"/>
        </w:rPr>
      </w:pPr>
      <w:r w:rsidRPr="00AE0A4B">
        <w:rPr>
          <w:rFonts w:ascii="Arial" w:hAnsi="Arial" w:cs="Arial"/>
          <w:b/>
          <w:u w:val="single"/>
          <w:lang w:val="sr-Cyrl-CS"/>
        </w:rPr>
        <w:t>ОДГОВОР</w:t>
      </w:r>
    </w:p>
    <w:p w:rsidR="00AE0A4B" w:rsidRPr="00E76639" w:rsidRDefault="00AE0A4B" w:rsidP="00952C4E">
      <w:pPr>
        <w:pStyle w:val="normal0"/>
        <w:ind w:firstLine="709"/>
        <w:jc w:val="both"/>
        <w:rPr>
          <w:sz w:val="24"/>
          <w:szCs w:val="24"/>
        </w:rPr>
      </w:pPr>
      <w:r w:rsidRPr="00AE0A4B">
        <w:rPr>
          <w:sz w:val="24"/>
          <w:szCs w:val="24"/>
          <w:lang w:val="sr-Cyrl-CS"/>
        </w:rPr>
        <w:t xml:space="preserve">У наведеном случају </w:t>
      </w:r>
      <w:r w:rsidRPr="00AE0A4B">
        <w:rPr>
          <w:sz w:val="24"/>
          <w:szCs w:val="24"/>
        </w:rPr>
        <w:t xml:space="preserve"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 </w:t>
      </w:r>
      <w:r w:rsidRPr="00AE0A4B">
        <w:rPr>
          <w:sz w:val="24"/>
          <w:szCs w:val="24"/>
          <w:lang w:val="sr-Cyrl-CS"/>
        </w:rPr>
        <w:t xml:space="preserve">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</w:t>
      </w:r>
      <w:proofErr w:type="spellStart"/>
      <w:r w:rsidRPr="00AE0A4B">
        <w:rPr>
          <w:sz w:val="24"/>
          <w:szCs w:val="24"/>
          <w:lang w:val="sr-Cyrl-CS"/>
        </w:rPr>
        <w:t>сертификованих</w:t>
      </w:r>
      <w:proofErr w:type="spellEnd"/>
      <w:r w:rsidRPr="00AE0A4B">
        <w:rPr>
          <w:sz w:val="24"/>
          <w:szCs w:val="24"/>
          <w:lang w:val="sr-Cyrl-CS"/>
        </w:rPr>
        <w:t xml:space="preserve"> рејтинг агенција коју је објавило Европско тело за хартије од вредности и тржишта </w:t>
      </w:r>
      <w:r w:rsidRPr="00AE0A4B">
        <w:rPr>
          <w:sz w:val="24"/>
          <w:szCs w:val="24"/>
        </w:rPr>
        <w:t>(</w:t>
      </w:r>
      <w:proofErr w:type="spellStart"/>
      <w:r w:rsidRPr="00AE0A4B">
        <w:rPr>
          <w:i/>
          <w:iCs/>
          <w:sz w:val="24"/>
          <w:szCs w:val="24"/>
        </w:rPr>
        <w:t>European</w:t>
      </w:r>
      <w:proofErr w:type="spellEnd"/>
      <w:r w:rsidRPr="00AE0A4B">
        <w:rPr>
          <w:i/>
          <w:iCs/>
          <w:sz w:val="24"/>
          <w:szCs w:val="24"/>
        </w:rPr>
        <w:t xml:space="preserve"> </w:t>
      </w:r>
      <w:proofErr w:type="spellStart"/>
      <w:r w:rsidRPr="00AE0A4B">
        <w:rPr>
          <w:i/>
          <w:iCs/>
          <w:sz w:val="24"/>
          <w:szCs w:val="24"/>
        </w:rPr>
        <w:t>Securities</w:t>
      </w:r>
      <w:proofErr w:type="spellEnd"/>
      <w:r w:rsidRPr="00AE0A4B">
        <w:rPr>
          <w:i/>
          <w:iCs/>
          <w:sz w:val="24"/>
          <w:szCs w:val="24"/>
        </w:rPr>
        <w:t xml:space="preserve"> </w:t>
      </w:r>
      <w:proofErr w:type="spellStart"/>
      <w:r w:rsidRPr="00AE0A4B">
        <w:rPr>
          <w:i/>
          <w:iCs/>
          <w:sz w:val="24"/>
          <w:szCs w:val="24"/>
        </w:rPr>
        <w:t>and</w:t>
      </w:r>
      <w:proofErr w:type="spellEnd"/>
      <w:r w:rsidRPr="00AE0A4B">
        <w:rPr>
          <w:i/>
          <w:iCs/>
          <w:sz w:val="24"/>
          <w:szCs w:val="24"/>
        </w:rPr>
        <w:t xml:space="preserve"> </w:t>
      </w:r>
      <w:proofErr w:type="spellStart"/>
      <w:r w:rsidRPr="00AE0A4B">
        <w:rPr>
          <w:i/>
          <w:iCs/>
          <w:sz w:val="24"/>
          <w:szCs w:val="24"/>
        </w:rPr>
        <w:t>Markets</w:t>
      </w:r>
      <w:proofErr w:type="spellEnd"/>
      <w:r w:rsidRPr="00AE0A4B">
        <w:rPr>
          <w:i/>
          <w:iCs/>
          <w:sz w:val="24"/>
          <w:szCs w:val="24"/>
        </w:rPr>
        <w:t xml:space="preserve"> </w:t>
      </w:r>
      <w:proofErr w:type="spellStart"/>
      <w:r w:rsidRPr="00AE0A4B">
        <w:rPr>
          <w:i/>
          <w:iCs/>
          <w:sz w:val="24"/>
          <w:szCs w:val="24"/>
        </w:rPr>
        <w:t>Authorities</w:t>
      </w:r>
      <w:proofErr w:type="spellEnd"/>
      <w:r w:rsidRPr="00AE0A4B">
        <w:rPr>
          <w:sz w:val="24"/>
          <w:szCs w:val="24"/>
        </w:rPr>
        <w:t xml:space="preserve"> - ESMA).</w:t>
      </w:r>
      <w:r w:rsidR="00E76639">
        <w:rPr>
          <w:sz w:val="24"/>
          <w:szCs w:val="24"/>
          <w:lang w:val="sr-Cyrl-CS"/>
        </w:rPr>
        <w:t xml:space="preserve"> Наравно и у овом случају </w:t>
      </w:r>
      <w:r w:rsidR="00E76639" w:rsidRPr="00E76639">
        <w:rPr>
          <w:sz w:val="24"/>
          <w:szCs w:val="24"/>
          <w:lang w:val="sr-Cyrl-CS"/>
        </w:rPr>
        <w:t>п</w:t>
      </w:r>
      <w:r w:rsidR="00E76639" w:rsidRPr="00E76639">
        <w:rPr>
          <w:sz w:val="24"/>
          <w:szCs w:val="24"/>
        </w:rPr>
        <w:t>однета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банкарска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гаранција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мора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бити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безусловна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платива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на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први</w:t>
      </w:r>
      <w:r w:rsidRPr="00E76639">
        <w:rPr>
          <w:sz w:val="24"/>
          <w:szCs w:val="24"/>
        </w:rPr>
        <w:t xml:space="preserve"> </w:t>
      </w:r>
      <w:proofErr w:type="spellStart"/>
      <w:r w:rsidR="00E76639" w:rsidRPr="00E76639">
        <w:rPr>
          <w:sz w:val="24"/>
          <w:szCs w:val="24"/>
        </w:rPr>
        <w:t>позив</w:t>
      </w:r>
      <w:r w:rsidRPr="00E76639">
        <w:rPr>
          <w:sz w:val="24"/>
          <w:szCs w:val="24"/>
        </w:rPr>
        <w:t>.</w:t>
      </w:r>
      <w:r w:rsidR="00E76639" w:rsidRPr="00E76639">
        <w:rPr>
          <w:sz w:val="24"/>
          <w:szCs w:val="24"/>
        </w:rPr>
        <w:t>Поднета</w:t>
      </w:r>
      <w:proofErr w:type="spellEnd"/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банкарска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гаранција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не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може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да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садржи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додатне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услове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за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исплату</w:t>
      </w:r>
      <w:r w:rsidRPr="00E76639">
        <w:rPr>
          <w:sz w:val="24"/>
          <w:szCs w:val="24"/>
        </w:rPr>
        <w:t xml:space="preserve">, </w:t>
      </w:r>
      <w:r w:rsidR="00E76639" w:rsidRPr="00E76639">
        <w:rPr>
          <w:sz w:val="24"/>
          <w:szCs w:val="24"/>
        </w:rPr>
        <w:t>краће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рокове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од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оних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које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одреди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наручилац</w:t>
      </w:r>
      <w:r w:rsidRPr="00E76639">
        <w:rPr>
          <w:sz w:val="24"/>
          <w:szCs w:val="24"/>
        </w:rPr>
        <w:t xml:space="preserve">, </w:t>
      </w:r>
      <w:r w:rsidR="00E76639" w:rsidRPr="00E76639">
        <w:rPr>
          <w:sz w:val="24"/>
          <w:szCs w:val="24"/>
        </w:rPr>
        <w:t>мањи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износ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од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оног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који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одреди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наручилац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или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промењену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месну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надлежност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за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решавање</w:t>
      </w:r>
      <w:r w:rsidRPr="00E76639">
        <w:rPr>
          <w:sz w:val="24"/>
          <w:szCs w:val="24"/>
        </w:rPr>
        <w:t xml:space="preserve"> </w:t>
      </w:r>
      <w:r w:rsidR="00E76639" w:rsidRPr="00E76639">
        <w:rPr>
          <w:sz w:val="24"/>
          <w:szCs w:val="24"/>
        </w:rPr>
        <w:t>спорова</w:t>
      </w:r>
      <w:r w:rsidRPr="00E76639">
        <w:rPr>
          <w:sz w:val="24"/>
          <w:szCs w:val="24"/>
        </w:rPr>
        <w:t>.</w:t>
      </w:r>
    </w:p>
    <w:p w:rsidR="00AE0A4B" w:rsidRPr="00FA7F2A" w:rsidRDefault="00E76639" w:rsidP="00952C4E">
      <w:pPr>
        <w:pStyle w:val="ListParagraph"/>
        <w:numPr>
          <w:ilvl w:val="0"/>
          <w:numId w:val="10"/>
        </w:numPr>
        <w:ind w:left="0" w:firstLine="709"/>
        <w:rPr>
          <w:rFonts w:ascii="Arial" w:hAnsi="Arial" w:cs="Arial"/>
          <w:u w:val="single"/>
        </w:rPr>
      </w:pPr>
      <w:r>
        <w:rPr>
          <w:rFonts w:ascii="Arial" w:hAnsi="Arial" w:cs="Arial"/>
          <w:lang w:val="sr-Cyrl-CS"/>
        </w:rPr>
        <w:t xml:space="preserve">Сматрамо да би било </w:t>
      </w:r>
      <w:proofErr w:type="spellStart"/>
      <w:r>
        <w:rPr>
          <w:rFonts w:ascii="Arial" w:hAnsi="Arial" w:cs="Arial"/>
          <w:lang w:val="sr-Cyrl-CS"/>
        </w:rPr>
        <w:t>целисходније</w:t>
      </w:r>
      <w:proofErr w:type="spellEnd"/>
      <w:r>
        <w:rPr>
          <w:rFonts w:ascii="Arial" w:hAnsi="Arial" w:cs="Arial"/>
          <w:lang w:val="sr-Cyrl-CS"/>
        </w:rPr>
        <w:t xml:space="preserve"> да се предложени модел уговора</w:t>
      </w:r>
      <w:r w:rsidR="00FA7F2A">
        <w:rPr>
          <w:rFonts w:ascii="Arial" w:hAnsi="Arial" w:cs="Arial"/>
          <w:lang w:val="sr-Cyrl-CS"/>
        </w:rPr>
        <w:t xml:space="preserve"> измени тако што ће се уместо постојећег текста убацити модел уговора о испоруци. Ово тим пре што се у члану 3 став 2 наводи да ће </w:t>
      </w:r>
      <w:r w:rsidR="00FA7F2A" w:rsidRPr="007B2E62">
        <w:rPr>
          <w:rFonts w:ascii="Arial" w:hAnsi="Arial" w:cs="Arial"/>
          <w:noProof/>
        </w:rPr>
        <w:t xml:space="preserve">Прималац лизинга </w:t>
      </w:r>
      <w:r w:rsidR="00FA7F2A">
        <w:rPr>
          <w:rFonts w:ascii="Arial" w:hAnsi="Arial" w:cs="Arial"/>
          <w:noProof/>
          <w:lang w:val="sr-Cyrl-CS"/>
        </w:rPr>
        <w:t xml:space="preserve">своје обавез </w:t>
      </w:r>
      <w:r w:rsidR="00FA7F2A" w:rsidRPr="007B2E62">
        <w:rPr>
          <w:rFonts w:ascii="Arial" w:hAnsi="Arial" w:cs="Arial"/>
          <w:noProof/>
        </w:rPr>
        <w:t>Даваоцу лизинга</w:t>
      </w:r>
      <w:r w:rsidR="00FA7F2A" w:rsidRPr="007B2E62">
        <w:rPr>
          <w:rFonts w:ascii="Arial" w:hAnsi="Arial" w:cs="Arial"/>
          <w:lang w:val="sr-Cyrl-CS"/>
        </w:rPr>
        <w:t xml:space="preserve">  платити на основу посебног Уговора о финансијском лизингу који ће се закључити најкасније у року од </w:t>
      </w:r>
      <w:r w:rsidR="00FA7F2A" w:rsidRPr="00F837E3">
        <w:rPr>
          <w:rFonts w:ascii="Arial" w:hAnsi="Arial" w:cs="Arial"/>
          <w:lang w:val="sr-Cyrl-CS"/>
        </w:rPr>
        <w:t xml:space="preserve">8 </w:t>
      </w:r>
      <w:r w:rsidR="00FA7F2A" w:rsidRPr="007B2E62">
        <w:rPr>
          <w:rFonts w:ascii="Arial" w:hAnsi="Arial" w:cs="Arial"/>
          <w:lang w:val="sr-Cyrl-CS"/>
        </w:rPr>
        <w:t>дана о</w:t>
      </w:r>
      <w:r w:rsidR="00FA7F2A">
        <w:rPr>
          <w:rFonts w:ascii="Arial" w:hAnsi="Arial" w:cs="Arial"/>
          <w:lang w:val="sr-Cyrl-CS"/>
        </w:rPr>
        <w:t xml:space="preserve">д дана потписивања овог Уговора. </w:t>
      </w:r>
      <w:r w:rsidR="00FA7F2A" w:rsidRPr="00FA7F2A">
        <w:rPr>
          <w:rFonts w:ascii="Arial" w:hAnsi="Arial" w:cs="Arial"/>
          <w:u w:val="single"/>
          <w:lang w:val="sr-Cyrl-CS"/>
        </w:rPr>
        <w:t xml:space="preserve">С тим у вези на основу којег уговора ће се ценити права и обавезе уговорних страна да ли по моделу уговора из конкурсне или по будућем уговору о финансијском лизингу ( са стандардним одредбама уговора које су садржане у обрасцима уговора које закључује Давалац </w:t>
      </w:r>
      <w:proofErr w:type="spellStart"/>
      <w:r w:rsidR="00FA7F2A" w:rsidRPr="00FA7F2A">
        <w:rPr>
          <w:rFonts w:ascii="Arial" w:hAnsi="Arial" w:cs="Arial"/>
          <w:u w:val="single"/>
          <w:lang w:val="sr-Cyrl-CS"/>
        </w:rPr>
        <w:t>лизинга</w:t>
      </w:r>
      <w:proofErr w:type="spellEnd"/>
      <w:r w:rsidR="00FA7F2A" w:rsidRPr="00FA7F2A">
        <w:rPr>
          <w:rFonts w:ascii="Arial" w:hAnsi="Arial" w:cs="Arial"/>
          <w:u w:val="single"/>
          <w:lang w:val="sr-Cyrl-CS"/>
        </w:rPr>
        <w:t xml:space="preserve"> са својим клијентима) а обзиром да се поједине одредбе ових уговора могу битно разликовати?</w:t>
      </w:r>
    </w:p>
    <w:p w:rsidR="00236B9F" w:rsidRDefault="00236B9F" w:rsidP="00952C4E">
      <w:pPr>
        <w:ind w:firstLine="709"/>
        <w:rPr>
          <w:rFonts w:ascii="Arial" w:hAnsi="Arial" w:cs="Arial"/>
          <w:b/>
          <w:lang w:val="sr-Cyrl-CS"/>
        </w:rPr>
      </w:pPr>
    </w:p>
    <w:p w:rsidR="00236B9F" w:rsidRPr="00952C4E" w:rsidRDefault="00784043" w:rsidP="00952C4E">
      <w:pPr>
        <w:pStyle w:val="ListParagraph"/>
        <w:numPr>
          <w:ilvl w:val="0"/>
          <w:numId w:val="10"/>
        </w:numPr>
        <w:ind w:left="0" w:firstLine="709"/>
        <w:rPr>
          <w:rFonts w:ascii="Arial" w:hAnsi="Arial" w:cs="Arial"/>
          <w:u w:val="single"/>
          <w:lang w:val="sr-Cyrl-CS"/>
        </w:rPr>
      </w:pPr>
      <w:r w:rsidRPr="00952C4E">
        <w:rPr>
          <w:rFonts w:ascii="Arial" w:hAnsi="Arial" w:cs="Arial"/>
          <w:lang w:val="sr-Cyrl-CS"/>
        </w:rPr>
        <w:t xml:space="preserve">питање у вези са преосталом </w:t>
      </w:r>
      <w:proofErr w:type="spellStart"/>
      <w:r w:rsidRPr="00952C4E">
        <w:rPr>
          <w:rFonts w:ascii="Arial" w:hAnsi="Arial" w:cs="Arial"/>
          <w:lang w:val="sr-Cyrl-CS"/>
        </w:rPr>
        <w:t>вредошћу</w:t>
      </w:r>
      <w:proofErr w:type="spellEnd"/>
      <w:r w:rsidRPr="00952C4E">
        <w:rPr>
          <w:rFonts w:ascii="Arial" w:hAnsi="Arial" w:cs="Arial"/>
          <w:lang w:val="sr-Cyrl-CS"/>
        </w:rPr>
        <w:t xml:space="preserve"> предмета </w:t>
      </w:r>
      <w:proofErr w:type="spellStart"/>
      <w:r w:rsidRPr="00952C4E">
        <w:rPr>
          <w:rFonts w:ascii="Arial" w:hAnsi="Arial" w:cs="Arial"/>
          <w:lang w:val="sr-Cyrl-CS"/>
        </w:rPr>
        <w:t>лизинга</w:t>
      </w:r>
      <w:proofErr w:type="spellEnd"/>
      <w:r w:rsidRPr="00952C4E">
        <w:rPr>
          <w:rFonts w:ascii="Arial" w:hAnsi="Arial" w:cs="Arial"/>
          <w:lang w:val="sr-Cyrl-CS"/>
        </w:rPr>
        <w:t>-  На појединим местима у конкурсној документацији стиче се утисак да Наручилац тражи да се уговори</w:t>
      </w:r>
      <w:r w:rsidR="0085027F" w:rsidRPr="00952C4E">
        <w:rPr>
          <w:rFonts w:ascii="Arial" w:hAnsi="Arial" w:cs="Arial"/>
          <w:lang w:val="sr-Cyrl-CS"/>
        </w:rPr>
        <w:t xml:space="preserve"> одређена преостала вредност предмета </w:t>
      </w:r>
      <w:proofErr w:type="spellStart"/>
      <w:r w:rsidR="0085027F" w:rsidRPr="00952C4E">
        <w:rPr>
          <w:rFonts w:ascii="Arial" w:hAnsi="Arial" w:cs="Arial"/>
          <w:lang w:val="sr-Cyrl-CS"/>
        </w:rPr>
        <w:t>лизинга</w:t>
      </w:r>
      <w:proofErr w:type="spellEnd"/>
      <w:r w:rsidR="0085027F" w:rsidRPr="00952C4E">
        <w:rPr>
          <w:rFonts w:ascii="Arial" w:hAnsi="Arial" w:cs="Arial"/>
          <w:lang w:val="sr-Cyrl-CS"/>
        </w:rPr>
        <w:t xml:space="preserve"> по којој се може извршити откуп, након плаћања свих рата </w:t>
      </w:r>
      <w:proofErr w:type="spellStart"/>
      <w:r w:rsidR="0085027F" w:rsidRPr="00952C4E">
        <w:rPr>
          <w:rFonts w:ascii="Arial" w:hAnsi="Arial" w:cs="Arial"/>
          <w:lang w:val="sr-Cyrl-CS"/>
        </w:rPr>
        <w:t>лизинга</w:t>
      </w:r>
      <w:proofErr w:type="spellEnd"/>
      <w:r w:rsidR="0085027F" w:rsidRPr="00952C4E">
        <w:rPr>
          <w:rFonts w:ascii="Arial" w:hAnsi="Arial" w:cs="Arial"/>
          <w:lang w:val="sr-Cyrl-CS"/>
        </w:rPr>
        <w:t xml:space="preserve">. С друге стране, у чл. 3 модела уговора наводи се да се предмет преноси у власништво плаћањем последње рате док у </w:t>
      </w:r>
      <w:proofErr w:type="spellStart"/>
      <w:r w:rsidR="0085027F" w:rsidRPr="00952C4E">
        <w:rPr>
          <w:rFonts w:ascii="Arial" w:hAnsi="Arial" w:cs="Arial"/>
          <w:lang w:val="sr-Cyrl-CS"/>
        </w:rPr>
        <w:t>чл.11</w:t>
      </w:r>
      <w:proofErr w:type="spellEnd"/>
      <w:r w:rsidR="0085027F" w:rsidRPr="00952C4E">
        <w:rPr>
          <w:rFonts w:ascii="Arial" w:hAnsi="Arial" w:cs="Arial"/>
          <w:lang w:val="sr-Cyrl-CS"/>
        </w:rPr>
        <w:t xml:space="preserve"> стоји да Прималац </w:t>
      </w:r>
      <w:proofErr w:type="spellStart"/>
      <w:r w:rsidR="0085027F" w:rsidRPr="00952C4E">
        <w:rPr>
          <w:rFonts w:ascii="Arial" w:hAnsi="Arial" w:cs="Arial"/>
          <w:lang w:val="sr-Cyrl-CS"/>
        </w:rPr>
        <w:t>лизинга</w:t>
      </w:r>
      <w:proofErr w:type="spellEnd"/>
      <w:r w:rsidR="0085027F" w:rsidRPr="00952C4E">
        <w:rPr>
          <w:rFonts w:ascii="Arial" w:hAnsi="Arial" w:cs="Arial"/>
          <w:lang w:val="sr-Cyrl-CS"/>
        </w:rPr>
        <w:t xml:space="preserve"> може да продужи уговор са задржавањем права прече куповине ( не наводи се по којој цени). Имајући у виду ова три </w:t>
      </w:r>
      <w:r w:rsidR="0085027F" w:rsidRPr="00952C4E">
        <w:rPr>
          <w:rFonts w:ascii="Arial" w:hAnsi="Arial" w:cs="Arial"/>
          <w:lang w:val="sr-Cyrl-CS"/>
        </w:rPr>
        <w:lastRenderedPageBreak/>
        <w:t xml:space="preserve">међусобно различита захтева, </w:t>
      </w:r>
      <w:r w:rsidR="0085027F" w:rsidRPr="00952C4E">
        <w:rPr>
          <w:rFonts w:ascii="Arial" w:hAnsi="Arial" w:cs="Arial"/>
          <w:u w:val="single"/>
          <w:lang w:val="sr-Cyrl-CS"/>
        </w:rPr>
        <w:t xml:space="preserve">поставља се питање каква је жеља Наручиоца у погледу откупа предмета </w:t>
      </w:r>
      <w:proofErr w:type="spellStart"/>
      <w:r w:rsidR="0085027F" w:rsidRPr="00952C4E">
        <w:rPr>
          <w:rFonts w:ascii="Arial" w:hAnsi="Arial" w:cs="Arial"/>
          <w:u w:val="single"/>
          <w:lang w:val="sr-Cyrl-CS"/>
        </w:rPr>
        <w:t>лизинга</w:t>
      </w:r>
      <w:proofErr w:type="spellEnd"/>
      <w:r w:rsidR="0085027F" w:rsidRPr="00952C4E">
        <w:rPr>
          <w:rFonts w:ascii="Arial" w:hAnsi="Arial" w:cs="Arial"/>
          <w:u w:val="single"/>
          <w:lang w:val="sr-Cyrl-CS"/>
        </w:rPr>
        <w:t xml:space="preserve"> након истека периода важења уговора.  </w:t>
      </w:r>
    </w:p>
    <w:p w:rsidR="000C0293" w:rsidRPr="00E9635D" w:rsidRDefault="000C0293" w:rsidP="00952C4E">
      <w:pPr>
        <w:pStyle w:val="ListParagraph"/>
        <w:numPr>
          <w:ilvl w:val="0"/>
          <w:numId w:val="10"/>
        </w:numPr>
        <w:ind w:left="0" w:right="360" w:firstLine="709"/>
        <w:rPr>
          <w:rFonts w:ascii="Arial" w:hAnsi="Arial" w:cs="Arial"/>
          <w:lang w:val="sr-Cyrl-CS"/>
        </w:rPr>
      </w:pPr>
      <w:r w:rsidRPr="00E9635D">
        <w:rPr>
          <w:rFonts w:ascii="Arial" w:hAnsi="Arial" w:cs="Arial"/>
          <w:lang w:val="sr-Cyrl-CS"/>
        </w:rPr>
        <w:t>У члану 6 став 2 модела уговора не наводи се ко је дужан да плати уговорну казну за дане закашњења са испоруком.</w:t>
      </w:r>
    </w:p>
    <w:p w:rsidR="000C0293" w:rsidRPr="00477AA9" w:rsidRDefault="000C0293" w:rsidP="00952C4E">
      <w:pPr>
        <w:ind w:firstLine="709"/>
        <w:jc w:val="both"/>
        <w:rPr>
          <w:rFonts w:ascii="Arial" w:hAnsi="Arial" w:cs="Arial"/>
          <w:noProof/>
        </w:rPr>
      </w:pPr>
    </w:p>
    <w:p w:rsidR="000C0293" w:rsidRPr="003D463A" w:rsidRDefault="00E9635D" w:rsidP="00952C4E">
      <w:pPr>
        <w:pStyle w:val="ListParagraph"/>
        <w:numPr>
          <w:ilvl w:val="0"/>
          <w:numId w:val="10"/>
        </w:numPr>
        <w:ind w:left="0" w:right="360" w:firstLine="709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питање у вези са гарантним роком, гарантним листом и </w:t>
      </w:r>
      <w:proofErr w:type="spellStart"/>
      <w:r>
        <w:rPr>
          <w:rFonts w:ascii="Arial" w:hAnsi="Arial" w:cs="Arial"/>
          <w:lang w:val="sr-Cyrl-CS"/>
        </w:rPr>
        <w:t>сервисном</w:t>
      </w:r>
      <w:proofErr w:type="spellEnd"/>
      <w:r>
        <w:rPr>
          <w:rFonts w:ascii="Arial" w:hAnsi="Arial" w:cs="Arial"/>
          <w:lang w:val="sr-Cyrl-CS"/>
        </w:rPr>
        <w:t xml:space="preserve"> књижицом – Наиме члан 8 у ставу 1 и 2 наводи се да Давалац </w:t>
      </w:r>
      <w:proofErr w:type="spellStart"/>
      <w:r>
        <w:rPr>
          <w:rFonts w:ascii="Arial" w:hAnsi="Arial" w:cs="Arial"/>
          <w:lang w:val="sr-Cyrl-CS"/>
        </w:rPr>
        <w:t>лизинга</w:t>
      </w:r>
      <w:proofErr w:type="spellEnd"/>
      <w:r>
        <w:rPr>
          <w:rFonts w:ascii="Arial" w:hAnsi="Arial" w:cs="Arial"/>
          <w:lang w:val="sr-Cyrl-CS"/>
        </w:rPr>
        <w:t xml:space="preserve"> одређује гарантни рок </w:t>
      </w:r>
      <w:r w:rsidR="003D463A">
        <w:rPr>
          <w:rFonts w:ascii="Arial" w:hAnsi="Arial" w:cs="Arial"/>
          <w:lang w:val="sr-Cyrl-CS"/>
        </w:rPr>
        <w:t xml:space="preserve"> у понуди и предаје гарантни лист и </w:t>
      </w:r>
      <w:proofErr w:type="spellStart"/>
      <w:r w:rsidR="003D463A">
        <w:rPr>
          <w:rFonts w:ascii="Arial" w:hAnsi="Arial" w:cs="Arial"/>
          <w:lang w:val="sr-Cyrl-CS"/>
        </w:rPr>
        <w:t>сервисну</w:t>
      </w:r>
      <w:proofErr w:type="spellEnd"/>
      <w:r w:rsidR="003D463A">
        <w:rPr>
          <w:rFonts w:ascii="Arial" w:hAnsi="Arial" w:cs="Arial"/>
          <w:lang w:val="sr-Cyrl-CS"/>
        </w:rPr>
        <w:t xml:space="preserve"> књижицу док се у члану 2 предвиђа да испоруку врши испоручилац. Сматрамо да би требало изменити конкурсну документацију на тај начин да се одредбе о испоруци тичу искључиво Испоручиоца а не даваоца </w:t>
      </w:r>
      <w:proofErr w:type="spellStart"/>
      <w:r w:rsidR="003D463A">
        <w:rPr>
          <w:rFonts w:ascii="Arial" w:hAnsi="Arial" w:cs="Arial"/>
          <w:lang w:val="sr-Cyrl-CS"/>
        </w:rPr>
        <w:t>лизинга</w:t>
      </w:r>
      <w:proofErr w:type="spellEnd"/>
      <w:r w:rsidR="003D463A">
        <w:rPr>
          <w:rFonts w:ascii="Arial" w:hAnsi="Arial" w:cs="Arial"/>
          <w:lang w:val="sr-Cyrl-CS"/>
        </w:rPr>
        <w:t>;</w:t>
      </w:r>
    </w:p>
    <w:p w:rsidR="00FC4531" w:rsidRPr="00952C4E" w:rsidRDefault="00037477" w:rsidP="00952C4E">
      <w:pPr>
        <w:pStyle w:val="ListParagraph"/>
        <w:numPr>
          <w:ilvl w:val="0"/>
          <w:numId w:val="10"/>
        </w:numPr>
        <w:ind w:left="0" w:firstLine="709"/>
        <w:rPr>
          <w:rFonts w:ascii="Arial" w:hAnsi="Arial" w:cs="Arial"/>
          <w:color w:val="FF0000"/>
          <w:lang w:val="sr-Cyrl-CS"/>
        </w:rPr>
      </w:pPr>
      <w:r w:rsidRPr="00952C4E">
        <w:rPr>
          <w:rFonts w:ascii="Arial" w:hAnsi="Arial" w:cs="Arial"/>
          <w:lang w:val="sr-Cyrl-CS"/>
        </w:rPr>
        <w:t xml:space="preserve">моделом уговора није решено питање осигурања предмета </w:t>
      </w:r>
      <w:proofErr w:type="spellStart"/>
      <w:r w:rsidRPr="00952C4E">
        <w:rPr>
          <w:rFonts w:ascii="Arial" w:hAnsi="Arial" w:cs="Arial"/>
          <w:lang w:val="sr-Cyrl-CS"/>
        </w:rPr>
        <w:t>лизинга</w:t>
      </w:r>
      <w:proofErr w:type="spellEnd"/>
      <w:r w:rsidRPr="00952C4E">
        <w:rPr>
          <w:rFonts w:ascii="Arial" w:hAnsi="Arial" w:cs="Arial"/>
          <w:lang w:val="sr-Cyrl-CS"/>
        </w:rPr>
        <w:t xml:space="preserve"> као и услове истог</w:t>
      </w:r>
      <w:r w:rsidRPr="00037477">
        <w:rPr>
          <w:rFonts w:ascii="Arial" w:hAnsi="Arial" w:cs="Arial"/>
          <w:color w:val="FF0000"/>
          <w:lang w:val="sr-Cyrl-CS"/>
        </w:rPr>
        <w:t>.</w:t>
      </w:r>
    </w:p>
    <w:p w:rsidR="00952C4E" w:rsidRDefault="00952C4E" w:rsidP="00952C4E">
      <w:pPr>
        <w:rPr>
          <w:rFonts w:ascii="Arial" w:hAnsi="Arial" w:cs="Arial"/>
        </w:rPr>
      </w:pPr>
    </w:p>
    <w:p w:rsidR="00952C4E" w:rsidRPr="00AE0A4B" w:rsidRDefault="00952C4E" w:rsidP="00952C4E">
      <w:pPr>
        <w:pStyle w:val="ListParagraph"/>
        <w:ind w:left="0" w:firstLine="709"/>
        <w:rPr>
          <w:rFonts w:ascii="Arial" w:hAnsi="Arial" w:cs="Arial"/>
          <w:b/>
          <w:u w:val="single"/>
          <w:lang w:val="sr-Cyrl-CS"/>
        </w:rPr>
      </w:pPr>
      <w:r w:rsidRPr="00AE0A4B">
        <w:rPr>
          <w:rFonts w:ascii="Arial" w:hAnsi="Arial" w:cs="Arial"/>
          <w:b/>
          <w:u w:val="single"/>
          <w:lang w:val="sr-Cyrl-CS"/>
        </w:rPr>
        <w:t>ОДГОВОР</w:t>
      </w:r>
    </w:p>
    <w:p w:rsidR="00952C4E" w:rsidRDefault="00952C4E" w:rsidP="00952C4E">
      <w:pPr>
        <w:rPr>
          <w:rFonts w:ascii="Arial" w:hAnsi="Arial" w:cs="Arial"/>
          <w:color w:val="FF0000"/>
        </w:rPr>
      </w:pPr>
    </w:p>
    <w:p w:rsidR="00952C4E" w:rsidRDefault="00952C4E" w:rsidP="00952C4E">
      <w:pPr>
        <w:rPr>
          <w:rFonts w:ascii="Arial" w:hAnsi="Arial" w:cs="Arial"/>
          <w:color w:val="auto"/>
          <w:lang w:val="sr-Cyrl-CS"/>
        </w:rPr>
      </w:pPr>
      <w:r w:rsidRPr="0095255C">
        <w:rPr>
          <w:rFonts w:ascii="Arial" w:hAnsi="Arial" w:cs="Arial"/>
          <w:color w:val="auto"/>
          <w:lang w:val="sr-Cyrl-CS"/>
        </w:rPr>
        <w:t xml:space="preserve">ИМАЈУЋИ У ВИДУ СВА ГОРЕ НАВЕДЕНА ПИТАЊА НАРУЧИЛАЦ ЈЕ САЧИНИО НОВИ ПРЕДЛОГ МОДЕЛА УГОВОРА КОЈИ </w:t>
      </w:r>
      <w:r w:rsidR="00A13482">
        <w:rPr>
          <w:rFonts w:ascii="Arial" w:hAnsi="Arial" w:cs="Arial"/>
          <w:color w:val="auto"/>
          <w:lang w:val="sr-Cyrl-CS"/>
        </w:rPr>
        <w:t xml:space="preserve">ЈЕ </w:t>
      </w:r>
      <w:r w:rsidRPr="0095255C">
        <w:rPr>
          <w:rFonts w:ascii="Arial" w:hAnsi="Arial" w:cs="Arial"/>
          <w:color w:val="auto"/>
          <w:lang w:val="sr-Cyrl-CS"/>
        </w:rPr>
        <w:t>ОБЈАВ</w:t>
      </w:r>
      <w:r w:rsidR="00A13482">
        <w:rPr>
          <w:rFonts w:ascii="Arial" w:hAnsi="Arial" w:cs="Arial"/>
          <w:color w:val="auto"/>
          <w:lang w:val="sr-Cyrl-CS"/>
        </w:rPr>
        <w:t>ИО НА ПОРТАЛУ И САЈТУ</w:t>
      </w:r>
      <w:r w:rsidRPr="0095255C">
        <w:rPr>
          <w:rFonts w:ascii="Arial" w:hAnsi="Arial" w:cs="Arial"/>
          <w:color w:val="auto"/>
          <w:lang w:val="sr-Cyrl-CS"/>
        </w:rPr>
        <w:t xml:space="preserve"> К</w:t>
      </w:r>
      <w:r w:rsidR="00A13482">
        <w:rPr>
          <w:rFonts w:ascii="Arial" w:hAnsi="Arial" w:cs="Arial"/>
          <w:color w:val="auto"/>
          <w:lang w:val="sr-Cyrl-CS"/>
        </w:rPr>
        <w:t>АО</w:t>
      </w:r>
      <w:r w:rsidR="0095255C" w:rsidRPr="0095255C">
        <w:rPr>
          <w:rFonts w:ascii="Arial" w:hAnsi="Arial" w:cs="Arial"/>
          <w:color w:val="auto"/>
          <w:lang w:val="sr-Cyrl-CS"/>
        </w:rPr>
        <w:t xml:space="preserve"> ИЗМЕНЕ И ДОПУНЕ КОНКУРСНЕ ДОК</w:t>
      </w:r>
      <w:r w:rsidRPr="0095255C">
        <w:rPr>
          <w:rFonts w:ascii="Arial" w:hAnsi="Arial" w:cs="Arial"/>
          <w:color w:val="auto"/>
          <w:lang w:val="sr-Cyrl-CS"/>
        </w:rPr>
        <w:t>УМЕНТАЦИЈЕ</w:t>
      </w:r>
    </w:p>
    <w:p w:rsidR="00D1453F" w:rsidRDefault="00D1453F" w:rsidP="00952C4E">
      <w:pPr>
        <w:rPr>
          <w:rFonts w:ascii="Arial" w:hAnsi="Arial" w:cs="Arial"/>
          <w:color w:val="auto"/>
          <w:lang w:val="sr-Cyrl-CS"/>
        </w:rPr>
      </w:pPr>
    </w:p>
    <w:p w:rsidR="00D1453F" w:rsidRDefault="00D1453F" w:rsidP="00952C4E">
      <w:pPr>
        <w:rPr>
          <w:rFonts w:ascii="Arial" w:hAnsi="Arial" w:cs="Arial"/>
          <w:b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ab/>
      </w:r>
      <w:r w:rsidRPr="00D1453F">
        <w:rPr>
          <w:rFonts w:ascii="Arial" w:hAnsi="Arial" w:cs="Arial"/>
          <w:b/>
          <w:color w:val="auto"/>
          <w:lang w:val="sr-Cyrl-CS"/>
        </w:rPr>
        <w:t>МОЛБА НАРУЧИОЦУ ДА ДОСТАВИ ФИНАНСИЈСКУ ДОКУМЕНТАЦИЈУ ЗА ПОТРЕБЕ ПРОЦЕНЕ КРЕДИТНЕ СПОСОБНОСТИ ПРИМАОЦА ЛИЗИНГА И ТО:</w:t>
      </w:r>
    </w:p>
    <w:p w:rsidR="00D1453F" w:rsidRDefault="00D1453F" w:rsidP="00D1453F">
      <w:pPr>
        <w:pStyle w:val="ListParagraph"/>
        <w:numPr>
          <w:ilvl w:val="0"/>
          <w:numId w:val="11"/>
        </w:num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Потврда о пријему редовног и консолидованог финансијског извештаја за 2013 годину оверене од стране АПР</w:t>
      </w:r>
    </w:p>
    <w:p w:rsidR="00D1453F" w:rsidRDefault="00D1453F" w:rsidP="00D1453F">
      <w:pPr>
        <w:pStyle w:val="ListParagraph"/>
        <w:numPr>
          <w:ilvl w:val="0"/>
          <w:numId w:val="11"/>
        </w:num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консолидовани финансијски извештај за </w:t>
      </w:r>
      <w:proofErr w:type="spellStart"/>
      <w:r>
        <w:rPr>
          <w:rFonts w:ascii="Arial" w:hAnsi="Arial" w:cs="Arial"/>
          <w:lang w:val="sr-Cyrl-CS"/>
        </w:rPr>
        <w:t>2014.г</w:t>
      </w:r>
      <w:proofErr w:type="spellEnd"/>
      <w:r>
        <w:rPr>
          <w:rFonts w:ascii="Arial" w:hAnsi="Arial" w:cs="Arial"/>
          <w:lang w:val="sr-Cyrl-CS"/>
        </w:rPr>
        <w:t>. предат АПР-у;</w:t>
      </w:r>
    </w:p>
    <w:p w:rsidR="00D1453F" w:rsidRDefault="00D1453F" w:rsidP="00D1453F">
      <w:pPr>
        <w:pStyle w:val="ListParagraph"/>
        <w:numPr>
          <w:ilvl w:val="0"/>
          <w:numId w:val="11"/>
        </w:num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аналитичке картице купаца и добављача са почетним стањем, текућим прометом и салдом на 31.12.2014. и 30.04.2015.</w:t>
      </w:r>
    </w:p>
    <w:p w:rsidR="00D1453F" w:rsidRDefault="00D1453F" w:rsidP="00D1453F">
      <w:pPr>
        <w:pStyle w:val="ListParagraph"/>
        <w:numPr>
          <w:ilvl w:val="0"/>
          <w:numId w:val="11"/>
        </w:num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предмет кредитних и </w:t>
      </w:r>
      <w:proofErr w:type="spellStart"/>
      <w:r>
        <w:rPr>
          <w:rFonts w:ascii="Arial" w:hAnsi="Arial" w:cs="Arial"/>
          <w:lang w:val="sr-Cyrl-CS"/>
        </w:rPr>
        <w:t>лизинг</w:t>
      </w:r>
      <w:proofErr w:type="spellEnd"/>
      <w:r>
        <w:rPr>
          <w:rFonts w:ascii="Arial" w:hAnsi="Arial" w:cs="Arial"/>
          <w:lang w:val="sr-Cyrl-CS"/>
        </w:rPr>
        <w:t xml:space="preserve"> обавеза на </w:t>
      </w:r>
      <w:proofErr w:type="spellStart"/>
      <w:r>
        <w:rPr>
          <w:rFonts w:ascii="Arial" w:hAnsi="Arial" w:cs="Arial"/>
          <w:lang w:val="sr-Cyrl-CS"/>
        </w:rPr>
        <w:t>17.07.2015.г</w:t>
      </w:r>
      <w:proofErr w:type="spellEnd"/>
      <w:r>
        <w:rPr>
          <w:rFonts w:ascii="Arial" w:hAnsi="Arial" w:cs="Arial"/>
          <w:lang w:val="sr-Cyrl-CS"/>
        </w:rPr>
        <w:t>.</w:t>
      </w:r>
    </w:p>
    <w:p w:rsidR="00D1453F" w:rsidRDefault="00D1453F" w:rsidP="00D1453F">
      <w:pPr>
        <w:pStyle w:val="ListParagraph"/>
        <w:numPr>
          <w:ilvl w:val="0"/>
          <w:numId w:val="11"/>
        </w:num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оверено и потписано пуномоћје у доњем левом углу на месту „овлашћеног  властодавца“ за прибављање извештаја кредитног бироа</w:t>
      </w:r>
      <w:r w:rsidR="00B53E48">
        <w:rPr>
          <w:rFonts w:ascii="Arial" w:hAnsi="Arial" w:cs="Arial"/>
          <w:lang w:val="sr-Cyrl-CS"/>
        </w:rPr>
        <w:t>.</w:t>
      </w:r>
    </w:p>
    <w:p w:rsidR="00A13482" w:rsidRDefault="00A13482" w:rsidP="00A13482">
      <w:pPr>
        <w:ind w:left="360"/>
        <w:rPr>
          <w:rFonts w:ascii="Arial" w:hAnsi="Arial" w:cs="Arial"/>
          <w:lang w:val="sr-Cyrl-CS"/>
        </w:rPr>
      </w:pPr>
    </w:p>
    <w:p w:rsidR="00A13482" w:rsidRDefault="00467E7D" w:rsidP="00A13482">
      <w:pPr>
        <w:ind w:left="36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Ова документација ће </w:t>
      </w:r>
      <w:r w:rsidR="00A13482">
        <w:rPr>
          <w:rFonts w:ascii="Arial" w:hAnsi="Arial" w:cs="Arial"/>
          <w:lang w:val="sr-Cyrl-CS"/>
        </w:rPr>
        <w:t xml:space="preserve"> бити прослеђена данас </w:t>
      </w:r>
      <w:r>
        <w:rPr>
          <w:rFonts w:ascii="Arial" w:hAnsi="Arial" w:cs="Arial"/>
          <w:lang w:val="sr-Cyrl-CS"/>
        </w:rPr>
        <w:t>свим заинтересованим лицима</w:t>
      </w:r>
      <w:r w:rsidR="00A13482">
        <w:rPr>
          <w:rFonts w:ascii="Arial" w:hAnsi="Arial" w:cs="Arial"/>
          <w:lang w:val="sr-Cyrl-CS"/>
        </w:rPr>
        <w:t xml:space="preserve"> електронским путем</w:t>
      </w:r>
      <w:r>
        <w:rPr>
          <w:rFonts w:ascii="Arial" w:hAnsi="Arial" w:cs="Arial"/>
          <w:lang w:val="sr-Cyrl-CS"/>
        </w:rPr>
        <w:t>.</w:t>
      </w:r>
    </w:p>
    <w:p w:rsidR="00A13482" w:rsidRDefault="00A13482" w:rsidP="00A13482">
      <w:pPr>
        <w:ind w:left="360"/>
        <w:rPr>
          <w:rFonts w:ascii="Arial" w:hAnsi="Arial" w:cs="Arial"/>
          <w:lang w:val="sr-Cyrl-CS"/>
        </w:rPr>
      </w:pPr>
    </w:p>
    <w:p w:rsidR="00A13482" w:rsidRPr="00A13482" w:rsidRDefault="00A13482" w:rsidP="00A13482">
      <w:pPr>
        <w:ind w:left="4608" w:firstLine="34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Комисија за јавну набавку</w:t>
      </w:r>
    </w:p>
    <w:p w:rsidR="00D1453F" w:rsidRPr="00D1453F" w:rsidRDefault="00D1453F" w:rsidP="00952C4E">
      <w:pPr>
        <w:rPr>
          <w:rFonts w:ascii="Arial" w:hAnsi="Arial" w:cs="Arial"/>
          <w:b/>
          <w:color w:val="auto"/>
          <w:lang w:val="sr-Cyrl-CS"/>
        </w:rPr>
      </w:pPr>
    </w:p>
    <w:sectPr w:rsidR="00D1453F" w:rsidRPr="00D1453F" w:rsidSect="005476DE">
      <w:footerReference w:type="default" r:id="rId7"/>
      <w:pgSz w:w="11906" w:h="16838"/>
      <w:pgMar w:top="2155" w:right="1134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52" w:rsidRDefault="00FC5D52" w:rsidP="009E4409">
      <w:pPr>
        <w:spacing w:line="240" w:lineRule="auto"/>
      </w:pPr>
      <w:r>
        <w:separator/>
      </w:r>
    </w:p>
  </w:endnote>
  <w:endnote w:type="continuationSeparator" w:id="0">
    <w:p w:rsidR="00FC5D52" w:rsidRDefault="00FC5D52" w:rsidP="009E44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409" w:rsidRDefault="00270A1C">
    <w:pPr>
      <w:pStyle w:val="Footer"/>
    </w:pPr>
    <w:r>
      <w:rPr>
        <w:noProof/>
        <w:lang w:val="sr-Latn-CS" w:eastAsia="sr-Latn-C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946390" cy="804545"/>
          <wp:effectExtent l="0" t="0" r="0" b="0"/>
          <wp:wrapSquare wrapText="bothSides"/>
          <wp:docPr id="9" name="Picture 9" descr="C:\Users\P\Desktop\iso black and white final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\Desktop\iso black and white final.f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639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52" w:rsidRDefault="00FC5D52" w:rsidP="009E4409">
      <w:pPr>
        <w:spacing w:line="240" w:lineRule="auto"/>
      </w:pPr>
      <w:r>
        <w:separator/>
      </w:r>
    </w:p>
  </w:footnote>
  <w:footnote w:type="continuationSeparator" w:id="0">
    <w:p w:rsidR="00FC5D52" w:rsidRDefault="00FC5D52" w:rsidP="009E44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464"/>
    <w:multiLevelType w:val="multilevel"/>
    <w:tmpl w:val="3EBE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54A8D"/>
    <w:multiLevelType w:val="hybridMultilevel"/>
    <w:tmpl w:val="7566621C"/>
    <w:lvl w:ilvl="0" w:tplc="08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3967398"/>
    <w:multiLevelType w:val="hybridMultilevel"/>
    <w:tmpl w:val="C6B8319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94881"/>
    <w:multiLevelType w:val="hybridMultilevel"/>
    <w:tmpl w:val="D17E72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224B5"/>
    <w:multiLevelType w:val="multilevel"/>
    <w:tmpl w:val="D66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AB14A7"/>
    <w:multiLevelType w:val="hybridMultilevel"/>
    <w:tmpl w:val="F6C8DC8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E1F55"/>
    <w:multiLevelType w:val="hybridMultilevel"/>
    <w:tmpl w:val="D570DB5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72C"/>
    <w:multiLevelType w:val="hybridMultilevel"/>
    <w:tmpl w:val="FE080BD2"/>
    <w:lvl w:ilvl="0" w:tplc="09E2A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E15A3"/>
    <w:multiLevelType w:val="hybridMultilevel"/>
    <w:tmpl w:val="79F2CF36"/>
    <w:lvl w:ilvl="0" w:tplc="08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70C7442F"/>
    <w:multiLevelType w:val="hybridMultilevel"/>
    <w:tmpl w:val="002E5A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86DD1"/>
    <w:multiLevelType w:val="hybridMultilevel"/>
    <w:tmpl w:val="FC946D38"/>
    <w:lvl w:ilvl="0" w:tplc="081A000F">
      <w:start w:val="1"/>
      <w:numFmt w:val="decimal"/>
      <w:lvlText w:val="%1."/>
      <w:lvlJc w:val="left"/>
      <w:pPr>
        <w:ind w:left="1428" w:hanging="360"/>
      </w:pPr>
    </w:lvl>
    <w:lvl w:ilvl="1" w:tplc="081A0019" w:tentative="1">
      <w:start w:val="1"/>
      <w:numFmt w:val="lowerLetter"/>
      <w:lvlText w:val="%2."/>
      <w:lvlJc w:val="left"/>
      <w:pPr>
        <w:ind w:left="2148" w:hanging="360"/>
      </w:pPr>
    </w:lvl>
    <w:lvl w:ilvl="2" w:tplc="081A001B" w:tentative="1">
      <w:start w:val="1"/>
      <w:numFmt w:val="lowerRoman"/>
      <w:lvlText w:val="%3."/>
      <w:lvlJc w:val="right"/>
      <w:pPr>
        <w:ind w:left="2868" w:hanging="180"/>
      </w:pPr>
    </w:lvl>
    <w:lvl w:ilvl="3" w:tplc="081A000F" w:tentative="1">
      <w:start w:val="1"/>
      <w:numFmt w:val="decimal"/>
      <w:lvlText w:val="%4."/>
      <w:lvlJc w:val="left"/>
      <w:pPr>
        <w:ind w:left="3588" w:hanging="360"/>
      </w:pPr>
    </w:lvl>
    <w:lvl w:ilvl="4" w:tplc="081A0019" w:tentative="1">
      <w:start w:val="1"/>
      <w:numFmt w:val="lowerLetter"/>
      <w:lvlText w:val="%5."/>
      <w:lvlJc w:val="left"/>
      <w:pPr>
        <w:ind w:left="4308" w:hanging="360"/>
      </w:pPr>
    </w:lvl>
    <w:lvl w:ilvl="5" w:tplc="081A001B" w:tentative="1">
      <w:start w:val="1"/>
      <w:numFmt w:val="lowerRoman"/>
      <w:lvlText w:val="%6."/>
      <w:lvlJc w:val="right"/>
      <w:pPr>
        <w:ind w:left="5028" w:hanging="180"/>
      </w:pPr>
    </w:lvl>
    <w:lvl w:ilvl="6" w:tplc="081A000F" w:tentative="1">
      <w:start w:val="1"/>
      <w:numFmt w:val="decimal"/>
      <w:lvlText w:val="%7."/>
      <w:lvlJc w:val="left"/>
      <w:pPr>
        <w:ind w:left="5748" w:hanging="360"/>
      </w:pPr>
    </w:lvl>
    <w:lvl w:ilvl="7" w:tplc="081A0019" w:tentative="1">
      <w:start w:val="1"/>
      <w:numFmt w:val="lowerLetter"/>
      <w:lvlText w:val="%8."/>
      <w:lvlJc w:val="left"/>
      <w:pPr>
        <w:ind w:left="6468" w:hanging="360"/>
      </w:pPr>
    </w:lvl>
    <w:lvl w:ilvl="8" w:tplc="08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64843"/>
    <w:rsid w:val="00037477"/>
    <w:rsid w:val="0006536A"/>
    <w:rsid w:val="0008364C"/>
    <w:rsid w:val="000A7495"/>
    <w:rsid w:val="000C0293"/>
    <w:rsid w:val="000F0323"/>
    <w:rsid w:val="001005D7"/>
    <w:rsid w:val="001401DC"/>
    <w:rsid w:val="00152F87"/>
    <w:rsid w:val="001E399C"/>
    <w:rsid w:val="00233121"/>
    <w:rsid w:val="00236B9F"/>
    <w:rsid w:val="002509F7"/>
    <w:rsid w:val="00255E36"/>
    <w:rsid w:val="00270A1C"/>
    <w:rsid w:val="00271658"/>
    <w:rsid w:val="0028792E"/>
    <w:rsid w:val="002D24FD"/>
    <w:rsid w:val="002F2F5F"/>
    <w:rsid w:val="00322501"/>
    <w:rsid w:val="00364843"/>
    <w:rsid w:val="00371482"/>
    <w:rsid w:val="00371D3D"/>
    <w:rsid w:val="00374E95"/>
    <w:rsid w:val="00390E3B"/>
    <w:rsid w:val="003D463A"/>
    <w:rsid w:val="004124B3"/>
    <w:rsid w:val="00440EFF"/>
    <w:rsid w:val="00467E7D"/>
    <w:rsid w:val="00491384"/>
    <w:rsid w:val="005476DE"/>
    <w:rsid w:val="00564A86"/>
    <w:rsid w:val="006373A3"/>
    <w:rsid w:val="00751F57"/>
    <w:rsid w:val="00784043"/>
    <w:rsid w:val="0078524A"/>
    <w:rsid w:val="00792D31"/>
    <w:rsid w:val="007A0D69"/>
    <w:rsid w:val="00811B09"/>
    <w:rsid w:val="0085027F"/>
    <w:rsid w:val="00857371"/>
    <w:rsid w:val="00891CDD"/>
    <w:rsid w:val="008B7A40"/>
    <w:rsid w:val="008C1EF8"/>
    <w:rsid w:val="00901BFE"/>
    <w:rsid w:val="00924604"/>
    <w:rsid w:val="00946BF7"/>
    <w:rsid w:val="0095255C"/>
    <w:rsid w:val="00952C4E"/>
    <w:rsid w:val="009E4409"/>
    <w:rsid w:val="00A13482"/>
    <w:rsid w:val="00AD1415"/>
    <w:rsid w:val="00AE0A4B"/>
    <w:rsid w:val="00AE6925"/>
    <w:rsid w:val="00B3688D"/>
    <w:rsid w:val="00B40AD6"/>
    <w:rsid w:val="00B52A54"/>
    <w:rsid w:val="00B53E48"/>
    <w:rsid w:val="00C028BC"/>
    <w:rsid w:val="00C17264"/>
    <w:rsid w:val="00C411F3"/>
    <w:rsid w:val="00C4797B"/>
    <w:rsid w:val="00C531D2"/>
    <w:rsid w:val="00C62164"/>
    <w:rsid w:val="00C76DAE"/>
    <w:rsid w:val="00CA04B6"/>
    <w:rsid w:val="00CC14FC"/>
    <w:rsid w:val="00CC5A4E"/>
    <w:rsid w:val="00CD1FD6"/>
    <w:rsid w:val="00CD2672"/>
    <w:rsid w:val="00CD45F4"/>
    <w:rsid w:val="00CF0E70"/>
    <w:rsid w:val="00D106C9"/>
    <w:rsid w:val="00D1453F"/>
    <w:rsid w:val="00D41BBE"/>
    <w:rsid w:val="00D6412D"/>
    <w:rsid w:val="00D7654F"/>
    <w:rsid w:val="00D83695"/>
    <w:rsid w:val="00D921DC"/>
    <w:rsid w:val="00E52E7B"/>
    <w:rsid w:val="00E76639"/>
    <w:rsid w:val="00E869C4"/>
    <w:rsid w:val="00E87A84"/>
    <w:rsid w:val="00E9635D"/>
    <w:rsid w:val="00EB3C9F"/>
    <w:rsid w:val="00EB40C6"/>
    <w:rsid w:val="00F33D31"/>
    <w:rsid w:val="00F45D9B"/>
    <w:rsid w:val="00FA2679"/>
    <w:rsid w:val="00FA4391"/>
    <w:rsid w:val="00FA7F2A"/>
    <w:rsid w:val="00FB5BA4"/>
    <w:rsid w:val="00FC4531"/>
    <w:rsid w:val="00FC5D52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B6"/>
    <w:pPr>
      <w:suppressAutoHyphens/>
      <w:spacing w:line="100" w:lineRule="atLeast"/>
    </w:pPr>
    <w:rPr>
      <w:rFonts w:ascii="Times New Roman" w:eastAsia="Arial Unicode MS" w:hAnsi="Times New Roman"/>
      <w:color w:val="000000"/>
      <w:kern w:val="2"/>
      <w:sz w:val="24"/>
      <w:szCs w:val="24"/>
      <w:lang w:val="sr-Latn-CS" w:eastAsia="ar-SA"/>
    </w:rPr>
  </w:style>
  <w:style w:type="paragraph" w:styleId="Heading1">
    <w:name w:val="heading 1"/>
    <w:basedOn w:val="Normal"/>
    <w:link w:val="Heading1Char"/>
    <w:uiPriority w:val="9"/>
    <w:qFormat/>
    <w:rsid w:val="00E869C4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  <w:suppressAutoHyphens w:val="0"/>
      <w:spacing w:line="240" w:lineRule="auto"/>
    </w:pPr>
    <w:rPr>
      <w:rFonts w:ascii="Calibri" w:eastAsia="Calibri" w:hAnsi="Calibr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iPriority w:val="99"/>
    <w:semiHidden/>
    <w:unhideWhenUsed/>
    <w:rsid w:val="00CD4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9C4"/>
    <w:rPr>
      <w:rFonts w:ascii="Times New Roman" w:eastAsia="Times New Roman" w:hAnsi="Times New Roman"/>
      <w:b/>
      <w:bCs/>
      <w:kern w:val="36"/>
      <w:sz w:val="48"/>
      <w:szCs w:val="48"/>
      <w:lang w:val="sr-Latn-CS" w:eastAsia="sr-Latn-CS"/>
    </w:rPr>
  </w:style>
  <w:style w:type="character" w:customStyle="1" w:styleId="apple-style-span">
    <w:name w:val="apple-style-span"/>
    <w:basedOn w:val="DefaultParagraphFont"/>
    <w:rsid w:val="00E869C4"/>
  </w:style>
  <w:style w:type="paragraph" w:customStyle="1" w:styleId="entry-meta">
    <w:name w:val="entry-meta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character" w:customStyle="1" w:styleId="apple-converted-space">
    <w:name w:val="apple-converted-space"/>
    <w:basedOn w:val="DefaultParagraphFont"/>
    <w:rsid w:val="00E869C4"/>
  </w:style>
  <w:style w:type="character" w:styleId="Hyperlink">
    <w:name w:val="Hyperlink"/>
    <w:basedOn w:val="DefaultParagraphFont"/>
    <w:uiPriority w:val="99"/>
    <w:semiHidden/>
    <w:unhideWhenUsed/>
    <w:rsid w:val="00E869C4"/>
    <w:rPr>
      <w:color w:val="0000FF"/>
      <w:u w:val="single"/>
    </w:rPr>
  </w:style>
  <w:style w:type="character" w:customStyle="1" w:styleId="comment-count">
    <w:name w:val="comment-count"/>
    <w:basedOn w:val="DefaultParagraphFont"/>
    <w:rsid w:val="00E869C4"/>
  </w:style>
  <w:style w:type="paragraph" w:customStyle="1" w:styleId="wp-caption-text">
    <w:name w:val="wp-caption-text"/>
    <w:basedOn w:val="Normal"/>
    <w:rsid w:val="00E869C4"/>
    <w:pPr>
      <w:spacing w:before="100" w:beforeAutospacing="1" w:after="100" w:afterAutospacing="1" w:line="240" w:lineRule="auto"/>
    </w:pPr>
    <w:rPr>
      <w:rFonts w:eastAsia="Times New Roman"/>
      <w:lang w:eastAsia="sr-Latn-CS"/>
    </w:rPr>
  </w:style>
  <w:style w:type="paragraph" w:styleId="NormalWeb">
    <w:name w:val="Normal (Web)"/>
    <w:basedOn w:val="Normal"/>
    <w:uiPriority w:val="99"/>
    <w:semiHidden/>
    <w:unhideWhenUsed/>
    <w:rsid w:val="00E869C4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sr-Latn-CS"/>
    </w:rPr>
  </w:style>
  <w:style w:type="character" w:styleId="Strong">
    <w:name w:val="Strong"/>
    <w:basedOn w:val="DefaultParagraphFont"/>
    <w:uiPriority w:val="22"/>
    <w:qFormat/>
    <w:rsid w:val="00E869C4"/>
    <w:rPr>
      <w:b/>
      <w:bCs/>
    </w:rPr>
  </w:style>
  <w:style w:type="table" w:styleId="TableGrid">
    <w:name w:val="Table Grid"/>
    <w:basedOn w:val="TableNormal"/>
    <w:rsid w:val="0028792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792E"/>
    <w:pPr>
      <w:suppressAutoHyphens w:val="0"/>
      <w:spacing w:before="120" w:line="240" w:lineRule="auto"/>
      <w:ind w:left="720" w:firstLine="720"/>
      <w:contextualSpacing/>
      <w:jc w:val="both"/>
    </w:pPr>
    <w:rPr>
      <w:rFonts w:ascii="Cambria" w:eastAsia="Times New Roman" w:hAnsi="Cambria"/>
      <w:color w:val="auto"/>
      <w:kern w:val="0"/>
      <w:lang w:eastAsia="en-US"/>
    </w:rPr>
  </w:style>
  <w:style w:type="paragraph" w:customStyle="1" w:styleId="normal0">
    <w:name w:val="normal"/>
    <w:basedOn w:val="Normal"/>
    <w:rsid w:val="00AE0A4B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kern w:val="0"/>
      <w:sz w:val="22"/>
      <w:szCs w:val="22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0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2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jana\My%20Documents\Downloads\Novi%20memorandum%202015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2015 b.dotx</Template>
  <TotalTime>84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Mijatović</dc:creator>
  <cp:keywords/>
  <dc:description/>
  <cp:lastModifiedBy>Mirjana Mijatović</cp:lastModifiedBy>
  <cp:revision>4</cp:revision>
  <cp:lastPrinted>2015-07-10T06:13:00Z</cp:lastPrinted>
  <dcterms:created xsi:type="dcterms:W3CDTF">2015-07-22T09:40:00Z</dcterms:created>
  <dcterms:modified xsi:type="dcterms:W3CDTF">2015-07-23T08:11:00Z</dcterms:modified>
</cp:coreProperties>
</file>